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CC" w:rsidRPr="00CC310C" w:rsidRDefault="006D7ECC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公立各級學校校長及教師兼任主管人員主管職務加給表</w:t>
      </w:r>
      <w:r w:rsidRPr="00CC310C">
        <w:rPr>
          <w:rFonts w:ascii="標楷體" w:eastAsia="標楷體" w:hAnsi="標楷體"/>
          <w:b/>
          <w:sz w:val="32"/>
          <w:szCs w:val="28"/>
        </w:rPr>
        <w:t>(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核定本</w:t>
      </w:r>
      <w:r w:rsidRPr="00CC310C">
        <w:rPr>
          <w:rFonts w:ascii="標楷體" w:eastAsia="標楷體" w:hAnsi="標楷體"/>
          <w:b/>
          <w:sz w:val="32"/>
          <w:szCs w:val="28"/>
        </w:rPr>
        <w:t>)</w:t>
      </w:r>
    </w:p>
    <w:p w:rsidR="006D7ECC" w:rsidRPr="00CC310C" w:rsidRDefault="006D7EC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6D7ECC" w:rsidRPr="00442057" w:rsidTr="00442057">
        <w:trPr>
          <w:trHeight w:val="272"/>
        </w:trPr>
        <w:tc>
          <w:tcPr>
            <w:tcW w:w="456" w:type="dxa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6D7ECC" w:rsidRPr="00442057" w:rsidRDefault="006D7ECC" w:rsidP="00442057">
            <w:pPr>
              <w:pStyle w:val="z-TopofForm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Pr="0044205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6D7ECC" w:rsidRPr="00442057" w:rsidTr="00442057">
        <w:trPr>
          <w:trHeight w:val="2082"/>
        </w:trPr>
        <w:tc>
          <w:tcPr>
            <w:tcW w:w="456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418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05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592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87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vAlign w:val="center"/>
          </w:tcPr>
          <w:p w:rsidR="006D7ECC" w:rsidRPr="00442057" w:rsidRDefault="006D7ECC" w:rsidP="0044205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Align w:val="center"/>
          </w:tcPr>
          <w:p w:rsidR="006D7ECC" w:rsidRPr="00442057" w:rsidRDefault="006D7ECC" w:rsidP="0044205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946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推廣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Pr="00442057">
              <w:rPr>
                <w:rFonts w:ascii="標楷體" w:eastAsia="標楷體" w:hAnsi="標楷體"/>
                <w:sz w:val="20"/>
                <w:szCs w:val="20"/>
                <w:u w:val="single"/>
              </w:rPr>
              <w:t>94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年修正前之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大學法第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條第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項所設單位下之組長暨同層級單位主管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專科學校院處、室、館、附設機構下所設之組長、中心主任暨同層級單位主管</w:t>
            </w:r>
          </w:p>
        </w:tc>
        <w:tc>
          <w:tcPr>
            <w:tcW w:w="149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279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411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45"/>
        </w:trPr>
        <w:tc>
          <w:tcPr>
            <w:tcW w:w="456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75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1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19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472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29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75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452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13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5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5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34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411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80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59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13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251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13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3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8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1233"/>
        </w:trPr>
        <w:tc>
          <w:tcPr>
            <w:tcW w:w="456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D7ECC" w:rsidRPr="00442057" w:rsidRDefault="006D7ECC" w:rsidP="00442057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6D7ECC" w:rsidRPr="00442057" w:rsidRDefault="006D7ECC" w:rsidP="004420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70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班）</w:t>
            </w:r>
          </w:p>
        </w:tc>
        <w:tc>
          <w:tcPr>
            <w:tcW w:w="1437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6D7ECC" w:rsidRPr="00442057" w:rsidTr="00442057">
        <w:trPr>
          <w:trHeight w:val="467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70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班以上）</w:t>
            </w: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6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支本薪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310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支本薪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290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元以下者</w:t>
            </w: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13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7ECC" w:rsidRPr="00442057" w:rsidTr="00442057">
        <w:trPr>
          <w:trHeight w:val="363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6D7ECC" w:rsidRPr="00442057" w:rsidTr="00442057">
        <w:trPr>
          <w:trHeight w:val="608"/>
        </w:trPr>
        <w:tc>
          <w:tcPr>
            <w:tcW w:w="456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支本薪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290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支本薪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275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245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支本薪</w:t>
            </w:r>
            <w:r w:rsidRPr="00442057">
              <w:rPr>
                <w:rFonts w:ascii="標楷體" w:eastAsia="標楷體" w:hAnsi="標楷體"/>
                <w:sz w:val="20"/>
                <w:szCs w:val="20"/>
              </w:rPr>
              <w:t>230</w:t>
            </w: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元以下者</w:t>
            </w:r>
          </w:p>
        </w:tc>
      </w:tr>
      <w:tr w:rsidR="006D7ECC" w:rsidRPr="00442057" w:rsidTr="00442057">
        <w:trPr>
          <w:trHeight w:val="2404"/>
        </w:trPr>
        <w:tc>
          <w:tcPr>
            <w:tcW w:w="456" w:type="dxa"/>
          </w:tcPr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D7ECC" w:rsidRPr="00442057" w:rsidRDefault="006D7ECC" w:rsidP="004420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057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6D7ECC" w:rsidRPr="00442057" w:rsidRDefault="006D7ECC" w:rsidP="00442057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公立大專校院教師兼任學校及其附設醫院組織法規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(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含編制表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)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所定主管職務者，按本表支給主管職務加給。但兼任主管職務未於本表明定者，由各校就組織層級及職責程度等因素，在不重領、不兼領及公教衡平之原則下，比照本表所列相當職務支給之基準審認，支給主管職務加給。</w:t>
            </w:r>
          </w:p>
          <w:p w:rsidR="006D7ECC" w:rsidRPr="00442057" w:rsidRDefault="006D7ECC" w:rsidP="00442057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數額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支給。但本職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比照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之職等高於或低於該主管職務列等範圍時，應按該主管職務之最高或最低職等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數額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支給；如未列官職等者，按相當職務之職等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數額支給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6D7ECC" w:rsidRPr="00442057" w:rsidRDefault="006D7ECC" w:rsidP="00442057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公立大專校院教師兼任學校及其附設醫院主管職務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者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，如於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行政院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88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年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3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月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15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日台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88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人政給字第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005064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號函核定之「公立各級學校校長暨教師兼任主管人員主管職務加給支給標準表」修正生效前已在職，並按該表修正生效前原訂數額支給主管職務加給者，改按本表數額支給，若較原支數額為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低者，准予補足差額，其差額並隨同待遇調整而調整。調任其他機關學校或本校其他職務者，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不得繼續支給待遇差額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6D7ECC" w:rsidRPr="00442057" w:rsidRDefault="006D7ECC" w:rsidP="00442057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公立各級學校校長及教師兼任主管人員扣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(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減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)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發主管職務加給等細節性規定，由教育部另定之。</w:t>
            </w:r>
          </w:p>
          <w:p w:rsidR="006D7ECC" w:rsidRPr="00442057" w:rsidRDefault="006D7ECC" w:rsidP="00442057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本表自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106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年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4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月</w:t>
            </w:r>
            <w:r w:rsidRPr="00442057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1</w:t>
            </w:r>
            <w:r w:rsidRPr="00442057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日生效。</w:t>
            </w:r>
          </w:p>
        </w:tc>
      </w:tr>
    </w:tbl>
    <w:p w:rsidR="006D7ECC" w:rsidRPr="00C108D2" w:rsidRDefault="006D7ECC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6D7ECC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CC" w:rsidRDefault="006D7ECC" w:rsidP="00C108D2">
      <w:r>
        <w:separator/>
      </w:r>
    </w:p>
  </w:endnote>
  <w:endnote w:type="continuationSeparator" w:id="0">
    <w:p w:rsidR="006D7ECC" w:rsidRDefault="006D7ECC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CC" w:rsidRDefault="006D7ECC" w:rsidP="00C108D2">
      <w:r>
        <w:separator/>
      </w:r>
    </w:p>
  </w:footnote>
  <w:footnote w:type="continuationSeparator" w:id="0">
    <w:p w:rsidR="006D7ECC" w:rsidRDefault="006D7ECC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2057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0D43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3670"/>
    <w:rsid w:val="006C6F85"/>
    <w:rsid w:val="006D6190"/>
    <w:rsid w:val="006D7ECC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4EE2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C5722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4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8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08D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108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76918"/>
    <w:rPr>
      <w:rFonts w:ascii="細明體" w:eastAsia="細明體" w:hAnsi="細明體" w:cs="細明體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F558F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56457C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57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295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公立各級學校校長及教師兼任主管人員主管職務加給表(核定本)</dc:title>
  <dc:subject/>
  <dc:creator>呂怡潔</dc:creator>
  <cp:keywords/>
  <dc:description/>
  <cp:lastModifiedBy>USER</cp:lastModifiedBy>
  <cp:revision>2</cp:revision>
  <cp:lastPrinted>2017-03-31T02:38:00Z</cp:lastPrinted>
  <dcterms:created xsi:type="dcterms:W3CDTF">2017-03-31T02:39:00Z</dcterms:created>
  <dcterms:modified xsi:type="dcterms:W3CDTF">2017-03-31T02:39:00Z</dcterms:modified>
</cp:coreProperties>
</file>